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50EC" w14:textId="77777777" w:rsidR="006118BE" w:rsidRPr="006118BE" w:rsidRDefault="006118BE" w:rsidP="006118BE">
      <w:pPr>
        <w:rPr>
          <w:b/>
        </w:rPr>
      </w:pPr>
      <w:r w:rsidRPr="006118BE">
        <w:rPr>
          <w:b/>
        </w:rPr>
        <w:t>Ettepanek</w:t>
      </w:r>
      <w:r>
        <w:rPr>
          <w:b/>
        </w:rPr>
        <w:t>ud</w:t>
      </w:r>
      <w:r w:rsidRPr="006118BE">
        <w:rPr>
          <w:b/>
        </w:rPr>
        <w:t xml:space="preserve"> seoses liiklusseaduse ja autoveoseaduse muutmisega</w:t>
      </w:r>
    </w:p>
    <w:p w14:paraId="56635CB4" w14:textId="77777777" w:rsidR="006118BE" w:rsidRDefault="006118BE" w:rsidP="006118BE"/>
    <w:p w14:paraId="3CE83F9B" w14:textId="77777777" w:rsidR="006118BE" w:rsidRPr="004B1103" w:rsidRDefault="006118BE" w:rsidP="006118BE">
      <w:pPr>
        <w:rPr>
          <w:u w:val="single"/>
        </w:rPr>
      </w:pPr>
      <w:r w:rsidRPr="004B1103">
        <w:rPr>
          <w:u w:val="single"/>
        </w:rPr>
        <w:t>Liiklusseaduses tehakse järgmised muudatused:</w:t>
      </w:r>
    </w:p>
    <w:p w14:paraId="34DCEB76" w14:textId="77777777" w:rsidR="006118BE" w:rsidRDefault="006118BE" w:rsidP="006118BE">
      <w:r w:rsidRPr="002B1609">
        <w:rPr>
          <w:b/>
        </w:rPr>
        <w:t>1)</w:t>
      </w:r>
      <w:r w:rsidR="002B1609">
        <w:t xml:space="preserve"> p</w:t>
      </w:r>
      <w:r w:rsidRPr="006118BE">
        <w:t xml:space="preserve">aragrahvi 88 lõige 6 </w:t>
      </w:r>
      <w:r w:rsidR="002B1609">
        <w:t>tunnistatakse kehtetuks;</w:t>
      </w:r>
    </w:p>
    <w:p w14:paraId="1A41D2A7" w14:textId="77777777" w:rsidR="002B1609" w:rsidRDefault="002B1609" w:rsidP="006118BE">
      <w:r>
        <w:rPr>
          <w:b/>
        </w:rPr>
        <w:t xml:space="preserve">2) </w:t>
      </w:r>
      <w:r>
        <w:t>paragrahvi 88 täiendatakse lõigetega 11</w:t>
      </w:r>
      <w:r>
        <w:softHyphen/>
      </w:r>
      <w:r w:rsidRPr="00CF10E9">
        <w:rPr>
          <w:rFonts w:eastAsia="Times New Roman"/>
          <w:color w:val="000000"/>
          <w:szCs w:val="24"/>
          <w:lang w:eastAsia="et-EE"/>
        </w:rPr>
        <w:t>–</w:t>
      </w:r>
      <w:r>
        <w:rPr>
          <w:rFonts w:eastAsia="Times New Roman"/>
          <w:color w:val="000000"/>
          <w:szCs w:val="24"/>
          <w:lang w:eastAsia="et-EE"/>
        </w:rPr>
        <w:t>14 järgmises sõnastuses:</w:t>
      </w:r>
    </w:p>
    <w:p w14:paraId="6A3B20C4" w14:textId="77777777" w:rsidR="006118BE" w:rsidRDefault="002B1609" w:rsidP="00BD7FB8">
      <w:pPr>
        <w:jc w:val="both"/>
      </w:pPr>
      <w:r>
        <w:t>„</w:t>
      </w:r>
      <w:r w:rsidR="006118BE" w:rsidRPr="006118BE">
        <w:t>(</w:t>
      </w:r>
      <w:r w:rsidR="00BD7FB8">
        <w:t>11</w:t>
      </w:r>
      <w:r w:rsidR="006118BE" w:rsidRPr="006118BE">
        <w:t>) Veoseve</w:t>
      </w:r>
      <w:r w:rsidR="00BD7FB8">
        <w:t>du korraldav ettevõtja on kohustatud tagama, et auto</w:t>
      </w:r>
      <w:r w:rsidR="006118BE" w:rsidRPr="006118BE">
        <w:t xml:space="preserve">juhil </w:t>
      </w:r>
      <w:r w:rsidR="00BD7FB8">
        <w:t xml:space="preserve">on </w:t>
      </w:r>
      <w:r w:rsidR="006118BE" w:rsidRPr="006118BE">
        <w:t>lisaks käesolevas paragrahvis nimetatud dokumentidele kaasas veodokumen</w:t>
      </w:r>
      <w:r w:rsidR="00BD7FB8">
        <w:t>t</w:t>
      </w:r>
      <w:r w:rsidR="006118BE" w:rsidRPr="006118BE">
        <w:t xml:space="preserve">, </w:t>
      </w:r>
      <w:r w:rsidR="00BD7FB8">
        <w:t xml:space="preserve">milleks võib olla kaupade rahvusvahelise autoveo lepingu konventsioonist (CMR) tulenev saatedokument (edaspidi CMR-saatedokument), </w:t>
      </w:r>
      <w:r w:rsidR="00CE6ABD">
        <w:t xml:space="preserve">võlaõigusseadusest tulenev </w:t>
      </w:r>
      <w:r w:rsidR="00BD7FB8">
        <w:t xml:space="preserve">veokiri, </w:t>
      </w:r>
      <w:r w:rsidR="00CE6ABD">
        <w:t>metsa</w:t>
      </w:r>
      <w:r w:rsidR="004B1103">
        <w:t>materjali veol kasutatav</w:t>
      </w:r>
      <w:r w:rsidR="00CE6ABD">
        <w:t xml:space="preserve"> </w:t>
      </w:r>
      <w:r w:rsidR="00BD7FB8">
        <w:t xml:space="preserve">veoseleht või muu samalaadne dokument. Veodokument </w:t>
      </w:r>
      <w:r w:rsidR="006118BE" w:rsidRPr="006118BE">
        <w:t>või</w:t>
      </w:r>
      <w:r w:rsidR="00BD7FB8">
        <w:t>b</w:t>
      </w:r>
      <w:r w:rsidR="006118BE" w:rsidRPr="006118BE">
        <w:t xml:space="preserve"> olla </w:t>
      </w:r>
      <w:r w:rsidR="00BD7FB8">
        <w:t xml:space="preserve">ka </w:t>
      </w:r>
      <w:r w:rsidR="006118BE" w:rsidRPr="006118BE">
        <w:t>elektroon</w:t>
      </w:r>
      <w:r w:rsidR="00BD7FB8">
        <w:t>iline.</w:t>
      </w:r>
    </w:p>
    <w:p w14:paraId="7964DFB5" w14:textId="77777777" w:rsidR="00513D1E" w:rsidRDefault="00513D1E" w:rsidP="00BD7FB8">
      <w:pPr>
        <w:jc w:val="both"/>
      </w:pPr>
      <w:r>
        <w:t xml:space="preserve">(12) Veodokumendil peavad sisalduma vähemalt järgmised </w:t>
      </w:r>
      <w:r w:rsidR="00D46ABB">
        <w:t>andmed</w:t>
      </w:r>
      <w:r w:rsidR="00C70D8A">
        <w:t xml:space="preserve"> (edaspidi veoseveoteave)</w:t>
      </w:r>
      <w:r w:rsidR="00D46ABB">
        <w:t>:</w:t>
      </w:r>
    </w:p>
    <w:p w14:paraId="2DE72129" w14:textId="77777777" w:rsidR="00C70D8A" w:rsidRDefault="00D46ABB" w:rsidP="00C70D8A">
      <w:pPr>
        <w:jc w:val="both"/>
      </w:pPr>
      <w:r>
        <w:t xml:space="preserve">1) </w:t>
      </w:r>
      <w:r w:rsidR="00C70D8A">
        <w:t>veodokumendi kuupäev;</w:t>
      </w:r>
    </w:p>
    <w:p w14:paraId="16EFE5DB" w14:textId="77777777" w:rsidR="00C70D8A" w:rsidRDefault="00C70D8A" w:rsidP="00C70D8A">
      <w:pPr>
        <w:jc w:val="both"/>
      </w:pPr>
      <w:r>
        <w:t xml:space="preserve">2) </w:t>
      </w:r>
      <w:r w:rsidR="004B1103">
        <w:t xml:space="preserve">veose </w:t>
      </w:r>
      <w:r>
        <w:t>saatja nimi ja aadress;</w:t>
      </w:r>
    </w:p>
    <w:p w14:paraId="0C51D2BC" w14:textId="77777777" w:rsidR="00C70D8A" w:rsidRDefault="00C70D8A" w:rsidP="00C70D8A">
      <w:pPr>
        <w:jc w:val="both"/>
      </w:pPr>
      <w:r>
        <w:t>3) vedaja nimi ja aadress;</w:t>
      </w:r>
    </w:p>
    <w:p w14:paraId="3A0E3769" w14:textId="77777777" w:rsidR="00C70D8A" w:rsidRDefault="00C70D8A" w:rsidP="00C70D8A">
      <w:pPr>
        <w:jc w:val="both"/>
      </w:pPr>
      <w:r>
        <w:t>4) veose vastuvõtmise kuupäev ja koht ning sihtkoht;</w:t>
      </w:r>
    </w:p>
    <w:p w14:paraId="4E708B10" w14:textId="77777777" w:rsidR="00C70D8A" w:rsidRDefault="00C70D8A" w:rsidP="00C70D8A">
      <w:pPr>
        <w:jc w:val="both"/>
      </w:pPr>
      <w:r>
        <w:t>5) saaja nimi ja aadress;</w:t>
      </w:r>
    </w:p>
    <w:p w14:paraId="4E93CF6F" w14:textId="77777777" w:rsidR="00C70D8A" w:rsidRDefault="00C70D8A" w:rsidP="00C70D8A">
      <w:pPr>
        <w:jc w:val="both"/>
      </w:pPr>
      <w:r>
        <w:t xml:space="preserve">6) veose üldkasutatav nimetus ja selle pakendi liik, ohtliku veose </w:t>
      </w:r>
      <w:r w:rsidR="00434CFF" w:rsidRPr="00434CFF">
        <w:t>puhul tähistus vastavalt selle veose suhtes kehtestatud nõudmistele, nende nõudmiste puudumisel aga üldiselt tunnustatud tähistus;</w:t>
      </w:r>
    </w:p>
    <w:p w14:paraId="1789C160" w14:textId="77777777" w:rsidR="00C70D8A" w:rsidRDefault="00C70D8A" w:rsidP="00C70D8A">
      <w:pPr>
        <w:jc w:val="both"/>
      </w:pPr>
      <w:r>
        <w:t>7) veoseühikute arv;</w:t>
      </w:r>
    </w:p>
    <w:p w14:paraId="1ACC3082" w14:textId="77777777" w:rsidR="00C70D8A" w:rsidRDefault="00C70D8A" w:rsidP="00C70D8A">
      <w:pPr>
        <w:jc w:val="both"/>
      </w:pPr>
      <w:r>
        <w:t>8) veose brutomass</w:t>
      </w:r>
      <w:r w:rsidR="00434CFF">
        <w:t xml:space="preserve"> </w:t>
      </w:r>
      <w:r w:rsidR="00434CFF" w:rsidRPr="00434CFF">
        <w:t xml:space="preserve">või </w:t>
      </w:r>
      <w:r w:rsidR="00434CFF">
        <w:t>kogus teistes mõõtühikutes</w:t>
      </w:r>
      <w:r>
        <w:t>.</w:t>
      </w:r>
    </w:p>
    <w:p w14:paraId="266D9A49" w14:textId="77777777" w:rsidR="006118BE" w:rsidRPr="006118BE" w:rsidRDefault="006118BE" w:rsidP="00BD7FB8">
      <w:pPr>
        <w:jc w:val="both"/>
      </w:pPr>
      <w:r w:rsidRPr="006118BE">
        <w:t>(1</w:t>
      </w:r>
      <w:r w:rsidR="00513D1E">
        <w:t>3</w:t>
      </w:r>
      <w:r w:rsidRPr="006118BE">
        <w:t xml:space="preserve">) Kui </w:t>
      </w:r>
      <w:r w:rsidR="0070060E">
        <w:t xml:space="preserve">ettevõtja on teinud </w:t>
      </w:r>
      <w:r w:rsidR="00C70D8A">
        <w:t xml:space="preserve">veodokumendis </w:t>
      </w:r>
      <w:r w:rsidR="00AD1B3B">
        <w:t>nõutava</w:t>
      </w:r>
      <w:r w:rsidRPr="006118BE">
        <w:t xml:space="preserve"> </w:t>
      </w:r>
      <w:r w:rsidR="00C70D8A">
        <w:t>veoseveo</w:t>
      </w:r>
      <w:r w:rsidRPr="006118BE">
        <w:t>tea</w:t>
      </w:r>
      <w:r w:rsidR="0070060E">
        <w:t>be</w:t>
      </w:r>
      <w:r w:rsidRPr="006118BE">
        <w:t xml:space="preserve"> elektrooniliselt kättesaadavaks, siis tuleb riikliku järelevalve teostajal </w:t>
      </w:r>
      <w:r w:rsidR="00B1170C">
        <w:t xml:space="preserve">elektrooniliselt </w:t>
      </w:r>
      <w:r w:rsidRPr="006118BE">
        <w:t xml:space="preserve">esitatud </w:t>
      </w:r>
      <w:r w:rsidR="00B1170C">
        <w:t>veose</w:t>
      </w:r>
      <w:r w:rsidRPr="006118BE">
        <w:t xml:space="preserve">veoteavet aktsepteerida. </w:t>
      </w:r>
      <w:r w:rsidR="00B1170C">
        <w:t>See</w:t>
      </w:r>
      <w:r w:rsidRPr="006118BE">
        <w:t xml:space="preserve"> kehtib ka juhul, kui </w:t>
      </w:r>
      <w:r w:rsidR="00B1170C">
        <w:t>veoseveoteave on tehtud</w:t>
      </w:r>
      <w:r w:rsidRPr="006118BE">
        <w:t xml:space="preserve"> kättesaadavaks andmevahetusplatvormi kaudu. </w:t>
      </w:r>
    </w:p>
    <w:p w14:paraId="55C498B1" w14:textId="77777777" w:rsidR="006118BE" w:rsidRDefault="006118BE" w:rsidP="00BD7FB8">
      <w:pPr>
        <w:jc w:val="both"/>
      </w:pPr>
      <w:r w:rsidRPr="006118BE">
        <w:t>(</w:t>
      </w:r>
      <w:r w:rsidR="00B1170C">
        <w:t>14</w:t>
      </w:r>
      <w:r w:rsidRPr="006118BE">
        <w:t>) Elektroonilise</w:t>
      </w:r>
      <w:r w:rsidR="00CE6ABD">
        <w:t>le</w:t>
      </w:r>
      <w:r w:rsidRPr="006118BE">
        <w:t xml:space="preserve"> </w:t>
      </w:r>
      <w:r w:rsidR="00B1170C">
        <w:t>veo</w:t>
      </w:r>
      <w:r w:rsidR="0070060E">
        <w:t>dokumendile</w:t>
      </w:r>
      <w:r w:rsidRPr="006118BE">
        <w:t xml:space="preserve"> </w:t>
      </w:r>
      <w:r w:rsidR="00CE6ABD">
        <w:t>esitatavad nõuded</w:t>
      </w:r>
      <w:r w:rsidRPr="006118BE">
        <w:t xml:space="preserve"> ning andmevahetuse korra kehtestab Vabariigi Valitsus </w:t>
      </w:r>
      <w:r w:rsidR="00B1170C">
        <w:t>m</w:t>
      </w:r>
      <w:r w:rsidRPr="006118BE">
        <w:t xml:space="preserve">äärusega. </w:t>
      </w:r>
    </w:p>
    <w:p w14:paraId="7222A4A6" w14:textId="77777777" w:rsidR="006118BE" w:rsidRPr="004B1103" w:rsidRDefault="006118BE" w:rsidP="00BD7FB8">
      <w:pPr>
        <w:jc w:val="both"/>
        <w:rPr>
          <w:u w:val="single"/>
        </w:rPr>
      </w:pPr>
      <w:r w:rsidRPr="004B1103">
        <w:rPr>
          <w:u w:val="single"/>
        </w:rPr>
        <w:t>Autoveoseaduses tehakse järgmised muudatused:</w:t>
      </w:r>
    </w:p>
    <w:p w14:paraId="36137927" w14:textId="77777777" w:rsidR="006118BE" w:rsidRPr="006118BE" w:rsidRDefault="00CE6ABD" w:rsidP="00BD7FB8">
      <w:pPr>
        <w:jc w:val="both"/>
      </w:pPr>
      <w:r w:rsidRPr="00CE6ABD">
        <w:t>1) seaduses asendatakse läbivalt sõna</w:t>
      </w:r>
      <w:r>
        <w:t>d</w:t>
      </w:r>
      <w:r w:rsidRPr="00CE6ABD">
        <w:t xml:space="preserve"> „veo</w:t>
      </w:r>
      <w:r>
        <w:t>se saatedokumendid</w:t>
      </w:r>
      <w:r w:rsidRPr="00CE6ABD">
        <w:t>“ sõnaga „veo</w:t>
      </w:r>
      <w:r>
        <w:t>dokument</w:t>
      </w:r>
      <w:r w:rsidRPr="00CE6ABD">
        <w:t>“ vastavas käändes</w:t>
      </w:r>
      <w:r>
        <w:t>.</w:t>
      </w:r>
    </w:p>
    <w:sectPr w:rsidR="006118BE" w:rsidRPr="0061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BE"/>
    <w:rsid w:val="000C40A9"/>
    <w:rsid w:val="002B1609"/>
    <w:rsid w:val="00434CFF"/>
    <w:rsid w:val="004B1103"/>
    <w:rsid w:val="00513D1E"/>
    <w:rsid w:val="00523E3F"/>
    <w:rsid w:val="006118BE"/>
    <w:rsid w:val="0070060E"/>
    <w:rsid w:val="00AD1B3B"/>
    <w:rsid w:val="00B1170C"/>
    <w:rsid w:val="00BD7FB8"/>
    <w:rsid w:val="00C70D8A"/>
    <w:rsid w:val="00CE6ABD"/>
    <w:rsid w:val="00D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8609"/>
  <w15:chartTrackingRefBased/>
  <w15:docId w15:val="{6F2DC8B9-0876-42EA-AE25-E8E62E98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B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Rembel</dc:creator>
  <cp:keywords/>
  <dc:description/>
  <cp:lastModifiedBy>Heiti Mering</cp:lastModifiedBy>
  <cp:revision>2</cp:revision>
  <dcterms:created xsi:type="dcterms:W3CDTF">2020-05-24T12:10:00Z</dcterms:created>
  <dcterms:modified xsi:type="dcterms:W3CDTF">2020-05-24T12:10:00Z</dcterms:modified>
</cp:coreProperties>
</file>